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470AF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《科技创业月刊》关于规范使用生成式人工智能（AIGC）工具的声明</w:t>
      </w:r>
    </w:p>
    <w:p w14:paraId="55DE4772">
      <w:pPr>
        <w:ind w:firstLine="560" w:firstLineChars="200"/>
        <w:rPr>
          <w:rFonts w:hint="eastAsia"/>
          <w:sz w:val="28"/>
          <w:szCs w:val="28"/>
        </w:rPr>
      </w:pPr>
    </w:p>
    <w:p w14:paraId="0905D90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随着生成式人工智能（AIGC）技术的迅猛发展，其在学术研究领域的应用日益广泛。为维护学术诚信，保障研究成果的原创性、真实性与严谨性，依据《学术出版规范——期刊学术不端行为界定》（CY/T174-2019）、《负责任研究行为规范指引（2023）》及《学术出版中AIGC使用边界指南》等相关文件精神，结合本刊实际情况，现就AIGC工具在论文写作、投稿及审稿过程中的使用，作出如下声明。</w:t>
      </w:r>
    </w:p>
    <w:p w14:paraId="70CF078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一、对作者的要求</w:t>
      </w:r>
    </w:p>
    <w:p w14:paraId="42FD6AF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署名规范。 本刊不接受任何生成式人工智能工具作为论文署名作者。论文作者须为自然人，稿件的原创思想、核心观点、研究设计及主体论证必须由研究者本人独立完成。参考文献中不得出现以AI工具为作者的文献。</w:t>
      </w:r>
    </w:p>
    <w:p w14:paraId="652915C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none"/>
        </w:rPr>
        <w:t xml:space="preserve">2. </w:t>
      </w:r>
      <w:r>
        <w:rPr>
          <w:rFonts w:hint="eastAsia"/>
          <w:sz w:val="28"/>
          <w:szCs w:val="28"/>
          <w:u w:val="none"/>
          <w:lang w:eastAsia="zh-CN"/>
        </w:rPr>
        <w:t>适用范围</w:t>
      </w:r>
      <w:r>
        <w:rPr>
          <w:rFonts w:hint="eastAsia"/>
          <w:sz w:val="28"/>
          <w:szCs w:val="28"/>
          <w:u w:val="none"/>
        </w:rPr>
        <w:t xml:space="preserve">。 </w:t>
      </w:r>
      <w:r>
        <w:rPr>
          <w:rFonts w:hint="eastAsia"/>
          <w:sz w:val="28"/>
          <w:szCs w:val="28"/>
        </w:rPr>
        <w:t>本刊支持将生成式人工智能工具应用于学术研究，但其应用范围仅限于语言润色、文献检索、数据整理与分析、思路开拓等辅助性非核心环节。严禁使用AIGC工具直接生成论文的研究框架、核心观点、研究结论、主体内容、实证数据与引文注释；严禁利用AIGC工具伪造、篡改研究数据、图表、公式等；严禁利用AIGC工具进行洗稿、拼凑、改写他人成果。</w:t>
      </w:r>
    </w:p>
    <w:p w14:paraId="44C1870B">
      <w:pPr>
        <w:rPr>
          <w:rFonts w:hint="eastAsia"/>
          <w:sz w:val="28"/>
          <w:szCs w:val="28"/>
        </w:rPr>
      </w:pPr>
    </w:p>
    <w:p w14:paraId="0F744C9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披露与声明。 凡在论文撰写过程中使用了AIGC工具的，作者须在投稿时如实、完整披露所使用的工具名称、版本、使用时间及使用过程，并在论文正文之后附“AIGC使用声明”。声明模板如下：</w:t>
      </w:r>
    </w:p>
    <w:p w14:paraId="1492CC62">
      <w:pPr>
        <w:rPr>
          <w:rFonts w:hint="eastAsia"/>
          <w:sz w:val="28"/>
          <w:szCs w:val="28"/>
        </w:rPr>
      </w:pPr>
    </w:p>
    <w:p w14:paraId="3F35E6BD">
      <w:pPr>
        <w:ind w:firstLine="1968" w:firstLineChars="7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AIGC使用声明</w:t>
      </w:r>
    </w:p>
    <w:p w14:paraId="654F6E81">
      <w:pPr>
        <w:rPr>
          <w:rFonts w:hint="eastAsia"/>
          <w:sz w:val="28"/>
          <w:szCs w:val="28"/>
        </w:rPr>
      </w:pPr>
    </w:p>
    <w:p w14:paraId="6F625ED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文在准备和撰写过程中，作者使用了[具体工具/服务名称]（版本：[版本号]）进行[使用目的，如文献检索/语言文字润色/数据整理等]。使用日期为[具体日期]。该工具/服务仅用于辅助性工作，所有生成内容均经作者审查、核对和编辑。作者对本文内容的真实性、准确性及全部内容承担全部责任。</w:t>
      </w:r>
    </w:p>
    <w:p w14:paraId="659A352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凡论文正文后未附本声明者，即视为作者作出在论文准备与撰写过程中未曾使用任何AIGC工具的默认陈述。若经查实存在隐瞒使用或声明失实之情况，由此引发的一切学术伦理争议及法律责任，均由作者本人承担。</w:t>
      </w:r>
    </w:p>
    <w:p w14:paraId="281A17A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检测与审查。 本刊保留使用AIGC检测技术对投稿论文进行检查的权利。若检测结果显示AIGC生成内容比例超过本刊规定标准，本刊将予以退稿或撤稿处理。</w:t>
      </w:r>
    </w:p>
    <w:p w14:paraId="07601675">
      <w:pPr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二、对审稿专家的要求</w:t>
      </w:r>
    </w:p>
    <w:p w14:paraId="76D6C76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独立评审。 审稿专家须独立完成审稿意见，不得使用生成式人工智能工具直接生成审稿意见或辅助审稿。审稿专家的专业判断在学术出版中具有不可替代的作用，人工智能模型无法替代审稿专家的专业判断。</w:t>
      </w:r>
    </w:p>
    <w:p w14:paraId="64A3EBB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保密义务。 审稿专家不得将审稿论文或论文中的实质性内容上传至任何公开的AIGC工具平台。如怀疑作者使用了AIGC工具但未作声明，应及时向本刊编辑部反馈。</w:t>
      </w:r>
    </w:p>
    <w:p w14:paraId="72F09BD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三、对编辑人员的要求</w:t>
      </w:r>
    </w:p>
    <w:p w14:paraId="7B6AE09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独立编审。 本刊编辑人员不得运用生成式人工智能工具审稿并撰写审读报告。</w:t>
      </w:r>
    </w:p>
    <w:p w14:paraId="5F63700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保密承诺。 在论文初审、复审、终审各环节，编辑不得将作者原稿上传至任何公开的AIGC工具平台，以免造成信息泄露或数据被不当使用。</w:t>
      </w:r>
    </w:p>
    <w:p w14:paraId="4EAE2A23">
      <w:pPr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四、违规处理</w:t>
      </w:r>
    </w:p>
    <w:p w14:paraId="6D5650E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对存在以下情形的稿件，本刊将一律退稿或撤稿，并视情节采取通报、限制投稿等处理措施：</w:t>
      </w:r>
    </w:p>
    <w:p w14:paraId="341A6E3E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使用AIGC工具直接生成论文主体内容、核心观点、研究结论等关键内容；</w:t>
      </w:r>
    </w:p>
    <w:p w14:paraId="73143FE8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利用AIGC工具伪造、篡改研究数据、文献或图表；</w:t>
      </w:r>
    </w:p>
    <w:p w14:paraId="0D5D6C2F">
      <w:pPr>
        <w:numPr>
          <w:numId w:val="0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（三）隐瞒或虚假陈述AIGC工具使用情况；</w:t>
      </w:r>
    </w:p>
    <w:p w14:paraId="559F7A9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（四）参考文献中出现以AI工具为作者的文献；</w:t>
      </w:r>
    </w:p>
    <w:p w14:paraId="19F6969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（五）其他违反人工智能伦理规范或学术规范的情形。</w:t>
      </w:r>
    </w:p>
    <w:p w14:paraId="783F491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五、附则</w:t>
      </w:r>
    </w:p>
    <w:p w14:paraId="34D772D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本声明自发布之日起施行，适用于所有向本刊投稿的论文。</w:t>
      </w:r>
    </w:p>
    <w:p w14:paraId="3194D062">
      <w:pPr>
        <w:rPr>
          <w:rFonts w:hint="eastAsia"/>
          <w:sz w:val="28"/>
          <w:szCs w:val="28"/>
        </w:rPr>
      </w:pPr>
    </w:p>
    <w:p w14:paraId="2AB351D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本刊将根据生成式人工智能技术的发展，适时对本声明进行调整和完善。</w:t>
      </w:r>
    </w:p>
    <w:p w14:paraId="370C41E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本声明的解释权归《科技创业月刊》编辑部所有。</w:t>
      </w:r>
    </w:p>
    <w:p w14:paraId="53A38E1A">
      <w:pPr>
        <w:rPr>
          <w:rFonts w:hint="eastAsia"/>
          <w:sz w:val="28"/>
          <w:szCs w:val="28"/>
        </w:rPr>
      </w:pPr>
    </w:p>
    <w:p w14:paraId="210070E3">
      <w:pPr>
        <w:ind w:firstLine="4760" w:firstLineChars="17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《科技创业月刊》编辑部</w:t>
      </w:r>
    </w:p>
    <w:p w14:paraId="1604A646">
      <w:pPr>
        <w:ind w:left="5865" w:leftChars="2793" w:firstLine="840" w:firstLineChars="3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2026年 3月</w:t>
      </w:r>
      <w:bookmarkStart w:id="0" w:name="_GoBack"/>
      <w:bookmarkEnd w:id="0"/>
    </w:p>
    <w:p w14:paraId="6AC6E527">
      <w:pPr>
        <w:rPr>
          <w:rFonts w:hint="eastAsia"/>
          <w:sz w:val="28"/>
          <w:szCs w:val="28"/>
        </w:rPr>
      </w:pPr>
    </w:p>
    <w:p w14:paraId="7D2B2D11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33F9A0"/>
    <w:multiLevelType w:val="singleLevel"/>
    <w:tmpl w:val="2033F9A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931E5"/>
    <w:rsid w:val="7FCC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1396</Words>
  <Characters>1477</Characters>
  <Lines>0</Lines>
  <Paragraphs>0</Paragraphs>
  <TotalTime>7</TotalTime>
  <ScaleCrop>false</ScaleCrop>
  <LinksUpToDate>false</LinksUpToDate>
  <CharactersWithSpaces>1493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2026-07-28T01:45:00Z</dcterms:created>
  <dc:creator>Administrator</dc:creator>
  <cp:lastModifiedBy>Administrator</cp:lastModifiedBy>
  <dcterms:modified xsi:type="dcterms:W3CDTF">2026-07-28T02:04:25Z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eyJoZGlkIjoiNjJhMDFiMjFiY2RhOTQ3NTRkYzY3ODRlY2E4YjRkZmYiLCJ1c2VySWQiOiI4NDgyNjE4MTEifQ==</vt:lpwstr>
  </property>
  <property fmtid="{D5CDD505-2E9C-101B-9397-08002B2CF9AE}" pid="4" name="ICV">
    <vt:lpwstr>616C58CE070349A3B364BA1518F29C6C_12</vt:lpwstr>
  </property>
</Properties>
</file>